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02" w:rsidRDefault="003A4AA6">
      <w:pPr>
        <w:jc w:val="both"/>
        <w:rPr>
          <w:sz w:val="24"/>
        </w:rPr>
        <w:sectPr w:rsidR="00A53602">
          <w:type w:val="continuous"/>
          <w:pgSz w:w="11910" w:h="16840"/>
          <w:pgMar w:top="1040" w:right="260" w:bottom="280" w:left="102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750050" cy="9285605"/>
            <wp:effectExtent l="19050" t="0" r="0" b="0"/>
            <wp:docPr id="1" name="Рисунок 0" descr="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750050" cy="928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02" w:rsidRDefault="00321EDD">
      <w:pPr>
        <w:pStyle w:val="a3"/>
        <w:spacing w:before="76"/>
      </w:pPr>
      <w:r>
        <w:lastRenderedPageBreak/>
        <w:t>2.1.</w:t>
      </w:r>
      <w:r>
        <w:rPr>
          <w:spacing w:val="-5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(примирения)</w:t>
      </w:r>
      <w:r>
        <w:rPr>
          <w:spacing w:val="-2"/>
        </w:rPr>
        <w:t xml:space="preserve"> </w:t>
      </w:r>
      <w:r>
        <w:t>являются:</w:t>
      </w:r>
    </w:p>
    <w:p w:rsidR="00A53602" w:rsidRDefault="00321EDD">
      <w:pPr>
        <w:pStyle w:val="a4"/>
        <w:numPr>
          <w:ilvl w:val="2"/>
          <w:numId w:val="3"/>
        </w:numPr>
        <w:tabs>
          <w:tab w:val="left" w:pos="808"/>
        </w:tabs>
        <w:ind w:right="594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(восстановительных медиаций, «кругов сообщества», «школьных 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конференций»,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конференций»)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противоправных ситуаций;</w:t>
      </w:r>
    </w:p>
    <w:p w:rsidR="00A53602" w:rsidRDefault="00321EDD">
      <w:pPr>
        <w:pStyle w:val="a4"/>
        <w:numPr>
          <w:ilvl w:val="2"/>
          <w:numId w:val="3"/>
        </w:numPr>
        <w:tabs>
          <w:tab w:val="left" w:pos="722"/>
        </w:tabs>
        <w:ind w:right="593"/>
        <w:rPr>
          <w:sz w:val="24"/>
        </w:rPr>
      </w:pPr>
      <w:r>
        <w:rPr>
          <w:sz w:val="24"/>
        </w:rPr>
        <w:t>обучение обучающихся и других участников образовательного процесса цивилизованным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 урегулирования конфликтов</w:t>
      </w:r>
      <w:r>
        <w:rPr>
          <w:spacing w:val="2"/>
          <w:sz w:val="24"/>
        </w:rPr>
        <w:t xml:space="preserve"> </w:t>
      </w:r>
      <w:r>
        <w:rPr>
          <w:sz w:val="24"/>
        </w:rPr>
        <w:t>и 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</w:p>
    <w:p w:rsidR="00A53602" w:rsidRDefault="00321EDD">
      <w:pPr>
        <w:pStyle w:val="a4"/>
        <w:numPr>
          <w:ilvl w:val="2"/>
          <w:numId w:val="3"/>
        </w:numPr>
        <w:tabs>
          <w:tab w:val="left" w:pos="978"/>
        </w:tabs>
        <w:ind w:right="59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восстановительной медиации;</w:t>
      </w:r>
    </w:p>
    <w:p w:rsidR="00A53602" w:rsidRDefault="00A53602">
      <w:pPr>
        <w:pStyle w:val="a3"/>
        <w:ind w:left="0"/>
        <w:jc w:val="left"/>
        <w:rPr>
          <w:sz w:val="26"/>
        </w:rPr>
      </w:pPr>
    </w:p>
    <w:p w:rsidR="00A53602" w:rsidRDefault="00A53602">
      <w:pPr>
        <w:pStyle w:val="a3"/>
        <w:ind w:left="0"/>
        <w:jc w:val="left"/>
        <w:rPr>
          <w:sz w:val="22"/>
        </w:rPr>
      </w:pPr>
    </w:p>
    <w:p w:rsidR="00A53602" w:rsidRDefault="00321EDD">
      <w:pPr>
        <w:pStyle w:val="Heading1"/>
        <w:numPr>
          <w:ilvl w:val="0"/>
          <w:numId w:val="4"/>
        </w:numPr>
        <w:tabs>
          <w:tab w:val="left" w:pos="356"/>
        </w:tabs>
        <w:ind w:hanging="241"/>
        <w:jc w:val="both"/>
      </w:pPr>
      <w:r>
        <w:t>Принципы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(примирения)</w:t>
      </w:r>
    </w:p>
    <w:p w:rsidR="00A53602" w:rsidRDefault="00321EDD">
      <w:pPr>
        <w:pStyle w:val="a3"/>
        <w:ind w:right="598"/>
      </w:pPr>
      <w:r>
        <w:t>Процедура медиации (примирения) проводится при взаимном волеизъявлении сторон на основе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беспристрастности и</w:t>
      </w:r>
      <w:r>
        <w:rPr>
          <w:spacing w:val="-1"/>
        </w:rPr>
        <w:t xml:space="preserve"> </w:t>
      </w:r>
      <w:r>
        <w:t>независимости</w:t>
      </w:r>
      <w:r>
        <w:rPr>
          <w:spacing w:val="3"/>
        </w:rPr>
        <w:t xml:space="preserve"> </w:t>
      </w:r>
      <w:r>
        <w:t>медиатора.</w:t>
      </w:r>
    </w:p>
    <w:p w:rsidR="00A53602" w:rsidRDefault="00321EDD">
      <w:pPr>
        <w:pStyle w:val="Heading1"/>
        <w:numPr>
          <w:ilvl w:val="0"/>
          <w:numId w:val="4"/>
        </w:numPr>
        <w:tabs>
          <w:tab w:val="left" w:pos="356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(примирения)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18"/>
        </w:tabs>
        <w:ind w:right="59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ко-медиаторов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(вторых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медиаторов).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68"/>
        </w:tabs>
        <w:ind w:right="596"/>
        <w:rPr>
          <w:sz w:val="24"/>
        </w:rPr>
      </w:pPr>
      <w:r>
        <w:rPr>
          <w:sz w:val="24"/>
        </w:rPr>
        <w:t>Руководителем (куратором) службы может быть психолог, социальный педагог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образовательной организации, прошедший обучение проведению 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02"/>
        </w:tabs>
        <w:ind w:right="602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примирительных встреч (медиаторов).</w:t>
      </w:r>
    </w:p>
    <w:p w:rsidR="00A53602" w:rsidRDefault="00321EDD">
      <w:pPr>
        <w:pStyle w:val="Heading1"/>
        <w:numPr>
          <w:ilvl w:val="0"/>
          <w:numId w:val="4"/>
        </w:numPr>
        <w:tabs>
          <w:tab w:val="left" w:pos="356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(примирения)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44"/>
        </w:tabs>
        <w:ind w:right="594"/>
        <w:rPr>
          <w:sz w:val="24"/>
        </w:rPr>
      </w:pPr>
      <w:r>
        <w:rPr>
          <w:sz w:val="24"/>
        </w:rPr>
        <w:t>Служба медиации (примирения) может получать информацию о случаях конфликтного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80"/>
        </w:tabs>
        <w:spacing w:before="1"/>
        <w:ind w:right="599"/>
        <w:rPr>
          <w:sz w:val="24"/>
        </w:rPr>
      </w:pPr>
      <w:r>
        <w:rPr>
          <w:sz w:val="24"/>
        </w:rPr>
        <w:t>Служба медиации (примирения) принимает решение о возможности или 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предварительных встреч со сторонами конфликта. При необходимости о 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информируются должностные лица образовательной организации.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58"/>
        </w:tabs>
        <w:ind w:right="596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(восстановительная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медиация,</w:t>
      </w:r>
      <w:r>
        <w:rPr>
          <w:spacing w:val="1"/>
          <w:sz w:val="24"/>
        </w:rPr>
        <w:t xml:space="preserve"> </w:t>
      </w:r>
      <w:r>
        <w:rPr>
          <w:sz w:val="24"/>
        </w:rPr>
        <w:t>«Круг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сообщества»,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конференция»,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конференция»)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 как правонарушение или преступление, для проведения программы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согласие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законных представителей или их 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42"/>
        </w:tabs>
        <w:ind w:right="592"/>
        <w:rPr>
          <w:sz w:val="24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делам несовершеннолетних и защите их прав или суде. Медиация (или 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суде,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достигнутая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вынесении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делу.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90"/>
        </w:tabs>
        <w:ind w:right="601"/>
        <w:rPr>
          <w:sz w:val="24"/>
        </w:rPr>
      </w:pPr>
      <w:r>
        <w:rPr>
          <w:sz w:val="24"/>
        </w:rPr>
        <w:t>В случае если примирительная программа планируется, когда дело находится на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дознания, следствия или в суде, т</w:t>
      </w:r>
      <w:proofErr w:type="gramStart"/>
      <w:r>
        <w:rPr>
          <w:sz w:val="24"/>
        </w:rPr>
        <w:t>о о ее</w:t>
      </w:r>
      <w:proofErr w:type="gramEnd"/>
      <w:r>
        <w:rPr>
          <w:sz w:val="24"/>
        </w:rPr>
        <w:t xml:space="preserve"> проведении ставится в известность 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представители несовершеннолетнего.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48"/>
        </w:tabs>
        <w:ind w:right="601"/>
        <w:rPr>
          <w:sz w:val="24"/>
        </w:rPr>
      </w:pPr>
      <w:r>
        <w:rPr>
          <w:sz w:val="24"/>
        </w:rPr>
        <w:t>Переговоры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3"/>
          <w:sz w:val="24"/>
        </w:rPr>
        <w:t xml:space="preserve"> </w:t>
      </w:r>
      <w:r>
        <w:rPr>
          <w:sz w:val="24"/>
        </w:rPr>
        <w:t>(примирения).</w:t>
      </w:r>
    </w:p>
    <w:p w:rsidR="00A53602" w:rsidRDefault="00A53602">
      <w:pPr>
        <w:jc w:val="both"/>
        <w:rPr>
          <w:sz w:val="24"/>
        </w:rPr>
        <w:sectPr w:rsidR="00A53602">
          <w:pgSz w:w="11910" w:h="16840"/>
          <w:pgMar w:top="1040" w:right="260" w:bottom="280" w:left="1020" w:header="720" w:footer="720" w:gutter="0"/>
          <w:cols w:space="720"/>
        </w:sectPr>
      </w:pPr>
    </w:p>
    <w:p w:rsidR="00A53602" w:rsidRDefault="00321EDD">
      <w:pPr>
        <w:pStyle w:val="a4"/>
        <w:numPr>
          <w:ilvl w:val="1"/>
          <w:numId w:val="4"/>
        </w:numPr>
        <w:tabs>
          <w:tab w:val="left" w:pos="540"/>
        </w:tabs>
        <w:spacing w:before="76"/>
        <w:ind w:right="593"/>
        <w:rPr>
          <w:sz w:val="24"/>
        </w:rPr>
      </w:pPr>
      <w:r>
        <w:rPr>
          <w:sz w:val="24"/>
        </w:rPr>
        <w:lastRenderedPageBreak/>
        <w:t>Медиатор вправе отказаться от проведения медиации или любой другой восстановительной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на основании своих профессиональных стандартов, либо в случае 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 технологии.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92"/>
        </w:tabs>
        <w:ind w:right="591"/>
        <w:rPr>
          <w:sz w:val="24"/>
        </w:rPr>
      </w:pPr>
      <w:r>
        <w:rPr>
          <w:sz w:val="24"/>
        </w:rPr>
        <w:t>В сложных ситуациях (как правило, если в ситуации есть материальный ущерб,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 программе.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96"/>
        </w:tabs>
        <w:ind w:right="606"/>
        <w:rPr>
          <w:sz w:val="24"/>
        </w:rPr>
      </w:pP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конфликтующие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10 лет, примирительная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700"/>
        </w:tabs>
        <w:ind w:right="598"/>
        <w:rPr>
          <w:sz w:val="24"/>
        </w:rPr>
      </w:pPr>
      <w:r>
        <w:rPr>
          <w:sz w:val="24"/>
        </w:rPr>
        <w:t>Срок проведения процедуры медиации не должен превышать сто восемьдесят дней,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срока проведения процедуры медиации после передачи спора на 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 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третейского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суда, не превышающего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шестидесяти</w:t>
      </w:r>
      <w:r>
        <w:rPr>
          <w:spacing w:val="2"/>
          <w:sz w:val="24"/>
        </w:rPr>
        <w:t xml:space="preserve"> </w:t>
      </w:r>
      <w:r>
        <w:rPr>
          <w:sz w:val="24"/>
        </w:rPr>
        <w:t>дней.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66"/>
        </w:tabs>
        <w:ind w:right="595"/>
        <w:rPr>
          <w:sz w:val="24"/>
        </w:rPr>
      </w:pPr>
      <w:r>
        <w:rPr>
          <w:sz w:val="24"/>
        </w:rPr>
        <w:t>Медиативное соглашение заключается в письменной форме и должно содержать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сторонами обязательства,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 их выполнения.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708"/>
        </w:tabs>
        <w:ind w:right="600"/>
        <w:rPr>
          <w:sz w:val="24"/>
        </w:rPr>
      </w:pPr>
      <w:r>
        <w:rPr>
          <w:sz w:val="24"/>
        </w:rPr>
        <w:t>При необходимости служба медиации (примирения) передает копию 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96"/>
        </w:tabs>
        <w:ind w:right="598"/>
        <w:rPr>
          <w:sz w:val="24"/>
        </w:rPr>
      </w:pPr>
      <w:r>
        <w:rPr>
          <w:sz w:val="24"/>
        </w:rPr>
        <w:t>Служба медиации (примирения) помогает определить способ выполнения 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но не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 может проводить дополнительные встречи сторон и помочь сторонам 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844"/>
        </w:tabs>
        <w:ind w:right="59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70"/>
        </w:tabs>
        <w:ind w:right="601"/>
        <w:rPr>
          <w:sz w:val="24"/>
        </w:rPr>
      </w:pPr>
      <w:r>
        <w:rPr>
          <w:sz w:val="24"/>
        </w:rPr>
        <w:t>Деятельность службы медиации (примирения) фиксируется в журнале и отчетах,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внутренними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3"/>
          <w:sz w:val="24"/>
        </w:rPr>
        <w:t xml:space="preserve"> </w:t>
      </w:r>
      <w:r>
        <w:rPr>
          <w:sz w:val="24"/>
        </w:rPr>
        <w:t>службы;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748"/>
        </w:tabs>
        <w:spacing w:before="1"/>
        <w:ind w:right="593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супервизий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школьниками-медиаторами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медиации.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806"/>
        </w:tabs>
        <w:ind w:right="594"/>
        <w:rPr>
          <w:sz w:val="24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 представителей в медиацию (а по указанным в пунктах 5.3 - 5.5 категориям дел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обязательным).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670"/>
        </w:tabs>
        <w:ind w:right="593"/>
        <w:rPr>
          <w:sz w:val="24"/>
        </w:rPr>
      </w:pPr>
      <w:r>
        <w:rPr>
          <w:sz w:val="24"/>
        </w:rPr>
        <w:t>Служба примирения рекомендует участникам конфликта на время проведения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746"/>
        </w:tabs>
        <w:ind w:right="59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примирения, медиаторы могут проводить медиацию по конфликтам между 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администрацией, конфликтам родителей и их детей, а также по семейным конфликтам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 регулируется 193-ФЗ РФ «Об альтернативной процедуре урегулирования 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(процедуре медиации)».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700"/>
        </w:tabs>
        <w:ind w:right="594"/>
        <w:rPr>
          <w:sz w:val="24"/>
        </w:rPr>
      </w:pPr>
      <w:r>
        <w:rPr>
          <w:sz w:val="24"/>
        </w:rPr>
        <w:t>При необходимости, служба медиации (примирения) получает у сторон разрешение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их персональных данных в соответствии с законом «О персональных данных» 152-</w:t>
      </w:r>
      <w:r>
        <w:rPr>
          <w:spacing w:val="1"/>
          <w:sz w:val="24"/>
        </w:rPr>
        <w:t xml:space="preserve"> </w:t>
      </w:r>
      <w:r>
        <w:rPr>
          <w:sz w:val="24"/>
        </w:rPr>
        <w:t>ФЗ.</w:t>
      </w:r>
    </w:p>
    <w:p w:rsidR="00A53602" w:rsidRDefault="00321EDD">
      <w:pPr>
        <w:pStyle w:val="Heading1"/>
        <w:numPr>
          <w:ilvl w:val="0"/>
          <w:numId w:val="4"/>
        </w:numPr>
        <w:tabs>
          <w:tab w:val="left" w:pos="356"/>
        </w:tabs>
        <w:ind w:hanging="241"/>
        <w:jc w:val="both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t>(примирения)</w:t>
      </w:r>
    </w:p>
    <w:p w:rsidR="00A53602" w:rsidRDefault="00A53602">
      <w:pPr>
        <w:jc w:val="both"/>
        <w:sectPr w:rsidR="00A53602">
          <w:pgSz w:w="11910" w:h="16840"/>
          <w:pgMar w:top="1040" w:right="260" w:bottom="280" w:left="1020" w:header="720" w:footer="720" w:gutter="0"/>
          <w:cols w:space="720"/>
        </w:sectPr>
      </w:pPr>
    </w:p>
    <w:p w:rsidR="00A53602" w:rsidRDefault="00321EDD">
      <w:pPr>
        <w:pStyle w:val="a4"/>
        <w:numPr>
          <w:ilvl w:val="1"/>
          <w:numId w:val="4"/>
        </w:numPr>
        <w:tabs>
          <w:tab w:val="left" w:pos="772"/>
        </w:tabs>
        <w:spacing w:before="76"/>
        <w:ind w:right="596"/>
        <w:rPr>
          <w:sz w:val="24"/>
        </w:rPr>
      </w:pPr>
      <w:r>
        <w:rPr>
          <w:sz w:val="24"/>
        </w:rPr>
        <w:lastRenderedPageBreak/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оргтехнику, канцелярские</w:t>
      </w:r>
      <w:r>
        <w:rPr>
          <w:spacing w:val="2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 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другие).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477"/>
        </w:tabs>
        <w:ind w:right="595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фонда 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образовательной 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477"/>
        </w:tabs>
        <w:ind w:right="595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 социально-психологическими центрами или общественными 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 основе.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477"/>
        </w:tabs>
        <w:ind w:right="594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6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548"/>
        </w:tabs>
        <w:ind w:left="547" w:hanging="433"/>
        <w:rPr>
          <w:sz w:val="24"/>
        </w:rPr>
      </w:pPr>
      <w:r>
        <w:rPr>
          <w:sz w:val="24"/>
        </w:rPr>
        <w:t>Служба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9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педагогом</w:t>
      </w:r>
    </w:p>
    <w:p w:rsidR="00A53602" w:rsidRDefault="00321EDD">
      <w:pPr>
        <w:pStyle w:val="a3"/>
      </w:pPr>
      <w:r>
        <w:t>-</w:t>
      </w:r>
      <w:r>
        <w:rPr>
          <w:spacing w:val="-5"/>
        </w:rPr>
        <w:t xml:space="preserve"> </w:t>
      </w:r>
      <w:r>
        <w:t>психологом,</w:t>
      </w:r>
      <w:r>
        <w:rPr>
          <w:spacing w:val="-4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550"/>
        </w:tabs>
        <w:ind w:right="593"/>
        <w:rPr>
          <w:sz w:val="24"/>
        </w:rPr>
      </w:pPr>
      <w:r>
        <w:rPr>
          <w:sz w:val="24"/>
        </w:rPr>
        <w:t>Администрация образовательной организации содействует службе медиации 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 службами и другими организациями. Администрация поддерживает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и обучающихся в службу медиации (примирения), а также содействует освоению 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 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криминальных ситуаций.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712"/>
        </w:tabs>
        <w:ind w:right="59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«Круге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«Семейной»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 конференции»), то применение административных санкций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участников конфликта приостанавливаются. Решение о необходимости возобновления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 действий принимается после получения информации о результатах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"/>
          <w:sz w:val="24"/>
        </w:rPr>
        <w:t xml:space="preserve"> </w:t>
      </w:r>
      <w:r>
        <w:rPr>
          <w:sz w:val="24"/>
        </w:rPr>
        <w:t>(примирения)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477"/>
        </w:tabs>
        <w:ind w:right="593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(куратора) и медиаторов службы медиации (примирения) в собраниях ассоциации (сообщества)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медиаторов, </w:t>
      </w:r>
      <w:proofErr w:type="spellStart"/>
      <w:r>
        <w:rPr>
          <w:sz w:val="24"/>
        </w:rPr>
        <w:t>супервизиях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повышении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их квалификации.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477"/>
        </w:tabs>
        <w:spacing w:before="1"/>
        <w:ind w:right="595"/>
        <w:rPr>
          <w:sz w:val="24"/>
        </w:rPr>
      </w:pPr>
      <w:r>
        <w:rPr>
          <w:sz w:val="24"/>
        </w:rPr>
        <w:t>Не реже, чем один раз в четверть проводятся совещания между администрацией и 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большему</w:t>
      </w:r>
      <w:r>
        <w:rPr>
          <w:spacing w:val="-5"/>
          <w:sz w:val="24"/>
        </w:rPr>
        <w:t xml:space="preserve"> </w:t>
      </w:r>
      <w:r>
        <w:rPr>
          <w:sz w:val="24"/>
        </w:rPr>
        <w:t>числу</w:t>
      </w:r>
      <w:r>
        <w:rPr>
          <w:spacing w:val="-3"/>
          <w:sz w:val="24"/>
        </w:rPr>
        <w:t xml:space="preserve"> </w:t>
      </w:r>
      <w:r>
        <w:rPr>
          <w:sz w:val="24"/>
        </w:rPr>
        <w:t>желающих.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550"/>
        </w:tabs>
        <w:ind w:right="591"/>
        <w:rPr>
          <w:sz w:val="24"/>
        </w:rPr>
      </w:pPr>
      <w:r>
        <w:rPr>
          <w:sz w:val="24"/>
        </w:rPr>
        <w:t>В случае если примирительная программа проводилась по факту, по которому 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материалов, характеризующих личность обвиняемого, подтверждающих добровольное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возмещение имущественного ущерба и иные действия, направленные на заглаживание 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потерпевшему.</w:t>
      </w:r>
    </w:p>
    <w:p w:rsidR="00A53602" w:rsidRDefault="00321EDD">
      <w:pPr>
        <w:pStyle w:val="a4"/>
        <w:numPr>
          <w:ilvl w:val="1"/>
          <w:numId w:val="2"/>
        </w:numPr>
        <w:tabs>
          <w:tab w:val="left" w:pos="718"/>
        </w:tabs>
        <w:ind w:right="596"/>
        <w:rPr>
          <w:sz w:val="24"/>
        </w:rPr>
      </w:pPr>
      <w:r>
        <w:rPr>
          <w:sz w:val="24"/>
        </w:rPr>
        <w:t>Служба 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организации.</w:t>
      </w:r>
    </w:p>
    <w:p w:rsidR="00A53602" w:rsidRDefault="00321EDD">
      <w:pPr>
        <w:pStyle w:val="Heading1"/>
        <w:numPr>
          <w:ilvl w:val="0"/>
          <w:numId w:val="4"/>
        </w:numPr>
        <w:tabs>
          <w:tab w:val="left" w:pos="356"/>
        </w:tabs>
        <w:ind w:hanging="24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A53602" w:rsidRDefault="00321EDD">
      <w:pPr>
        <w:pStyle w:val="a4"/>
        <w:numPr>
          <w:ilvl w:val="1"/>
          <w:numId w:val="4"/>
        </w:numPr>
        <w:tabs>
          <w:tab w:val="left" w:pos="536"/>
        </w:tabs>
        <w:ind w:left="536" w:hanging="421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утверждения.</w:t>
      </w:r>
    </w:p>
    <w:p w:rsidR="00A53602" w:rsidRDefault="00321EDD">
      <w:pPr>
        <w:pStyle w:val="a4"/>
        <w:numPr>
          <w:ilvl w:val="1"/>
          <w:numId w:val="1"/>
        </w:numPr>
        <w:tabs>
          <w:tab w:val="left" w:pos="560"/>
        </w:tabs>
        <w:ind w:right="595"/>
        <w:rPr>
          <w:sz w:val="24"/>
        </w:rPr>
      </w:pPr>
      <w:r>
        <w:rPr>
          <w:sz w:val="24"/>
        </w:rPr>
        <w:t>Изменения в настоящее положение вносятся директором образовательной организации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A53602" w:rsidRDefault="00321EDD">
      <w:pPr>
        <w:pStyle w:val="a4"/>
        <w:numPr>
          <w:ilvl w:val="1"/>
          <w:numId w:val="1"/>
        </w:numPr>
        <w:tabs>
          <w:tab w:val="left" w:pos="696"/>
        </w:tabs>
        <w:ind w:right="595"/>
        <w:rPr>
          <w:sz w:val="24"/>
        </w:r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медиации».</w:t>
      </w:r>
    </w:p>
    <w:sectPr w:rsidR="00A53602" w:rsidSect="00A53602">
      <w:pgSz w:w="11910" w:h="16840"/>
      <w:pgMar w:top="1040" w:right="2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748"/>
    <w:multiLevelType w:val="hybridMultilevel"/>
    <w:tmpl w:val="363017EA"/>
    <w:lvl w:ilvl="0" w:tplc="EA72C5EC">
      <w:start w:val="2"/>
      <w:numFmt w:val="decimal"/>
      <w:lvlText w:val="%1"/>
      <w:lvlJc w:val="left"/>
      <w:pPr>
        <w:ind w:left="116" w:hanging="692"/>
        <w:jc w:val="left"/>
      </w:pPr>
      <w:rPr>
        <w:rFonts w:hint="default"/>
        <w:lang w:val="ru-RU" w:eastAsia="en-US" w:bidi="ar-SA"/>
      </w:rPr>
    </w:lvl>
    <w:lvl w:ilvl="1" w:tplc="7E18034C">
      <w:numFmt w:val="none"/>
      <w:lvlText w:val=""/>
      <w:lvlJc w:val="left"/>
      <w:pPr>
        <w:tabs>
          <w:tab w:val="num" w:pos="360"/>
        </w:tabs>
      </w:pPr>
    </w:lvl>
    <w:lvl w:ilvl="2" w:tplc="E11EFFD8">
      <w:numFmt w:val="none"/>
      <w:lvlText w:val=""/>
      <w:lvlJc w:val="left"/>
      <w:pPr>
        <w:tabs>
          <w:tab w:val="num" w:pos="360"/>
        </w:tabs>
      </w:pPr>
    </w:lvl>
    <w:lvl w:ilvl="3" w:tplc="C9B4AD48">
      <w:numFmt w:val="bullet"/>
      <w:lvlText w:val="•"/>
      <w:lvlJc w:val="left"/>
      <w:pPr>
        <w:ind w:left="3271" w:hanging="692"/>
      </w:pPr>
      <w:rPr>
        <w:rFonts w:hint="default"/>
        <w:lang w:val="ru-RU" w:eastAsia="en-US" w:bidi="ar-SA"/>
      </w:rPr>
    </w:lvl>
    <w:lvl w:ilvl="4" w:tplc="44EEADA8">
      <w:numFmt w:val="bullet"/>
      <w:lvlText w:val="•"/>
      <w:lvlJc w:val="left"/>
      <w:pPr>
        <w:ind w:left="4322" w:hanging="692"/>
      </w:pPr>
      <w:rPr>
        <w:rFonts w:hint="default"/>
        <w:lang w:val="ru-RU" w:eastAsia="en-US" w:bidi="ar-SA"/>
      </w:rPr>
    </w:lvl>
    <w:lvl w:ilvl="5" w:tplc="761ED8EA">
      <w:numFmt w:val="bullet"/>
      <w:lvlText w:val="•"/>
      <w:lvlJc w:val="left"/>
      <w:pPr>
        <w:ind w:left="5373" w:hanging="692"/>
      </w:pPr>
      <w:rPr>
        <w:rFonts w:hint="default"/>
        <w:lang w:val="ru-RU" w:eastAsia="en-US" w:bidi="ar-SA"/>
      </w:rPr>
    </w:lvl>
    <w:lvl w:ilvl="6" w:tplc="4B54472E">
      <w:numFmt w:val="bullet"/>
      <w:lvlText w:val="•"/>
      <w:lvlJc w:val="left"/>
      <w:pPr>
        <w:ind w:left="6423" w:hanging="692"/>
      </w:pPr>
      <w:rPr>
        <w:rFonts w:hint="default"/>
        <w:lang w:val="ru-RU" w:eastAsia="en-US" w:bidi="ar-SA"/>
      </w:rPr>
    </w:lvl>
    <w:lvl w:ilvl="7" w:tplc="314CADC8">
      <w:numFmt w:val="bullet"/>
      <w:lvlText w:val="•"/>
      <w:lvlJc w:val="left"/>
      <w:pPr>
        <w:ind w:left="7474" w:hanging="692"/>
      </w:pPr>
      <w:rPr>
        <w:rFonts w:hint="default"/>
        <w:lang w:val="ru-RU" w:eastAsia="en-US" w:bidi="ar-SA"/>
      </w:rPr>
    </w:lvl>
    <w:lvl w:ilvl="8" w:tplc="5A04D878">
      <w:numFmt w:val="bullet"/>
      <w:lvlText w:val="•"/>
      <w:lvlJc w:val="left"/>
      <w:pPr>
        <w:ind w:left="8524" w:hanging="692"/>
      </w:pPr>
      <w:rPr>
        <w:rFonts w:hint="default"/>
        <w:lang w:val="ru-RU" w:eastAsia="en-US" w:bidi="ar-SA"/>
      </w:rPr>
    </w:lvl>
  </w:abstractNum>
  <w:abstractNum w:abstractNumId="1">
    <w:nsid w:val="1D5E5FD8"/>
    <w:multiLevelType w:val="hybridMultilevel"/>
    <w:tmpl w:val="F88CC6DA"/>
    <w:lvl w:ilvl="0" w:tplc="3D704A1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46974E">
      <w:numFmt w:val="none"/>
      <w:lvlText w:val=""/>
      <w:lvlJc w:val="left"/>
      <w:pPr>
        <w:tabs>
          <w:tab w:val="num" w:pos="360"/>
        </w:tabs>
      </w:pPr>
    </w:lvl>
    <w:lvl w:ilvl="2" w:tplc="32F2F08A">
      <w:numFmt w:val="none"/>
      <w:lvlText w:val=""/>
      <w:lvlJc w:val="left"/>
      <w:pPr>
        <w:tabs>
          <w:tab w:val="num" w:pos="360"/>
        </w:tabs>
      </w:pPr>
    </w:lvl>
    <w:lvl w:ilvl="3" w:tplc="A6685936">
      <w:numFmt w:val="bullet"/>
      <w:lvlText w:val="•"/>
      <w:lvlJc w:val="left"/>
      <w:pPr>
        <w:ind w:left="1800" w:hanging="668"/>
      </w:pPr>
      <w:rPr>
        <w:rFonts w:hint="default"/>
        <w:lang w:val="ru-RU" w:eastAsia="en-US" w:bidi="ar-SA"/>
      </w:rPr>
    </w:lvl>
    <w:lvl w:ilvl="4" w:tplc="CE260826">
      <w:numFmt w:val="bullet"/>
      <w:lvlText w:val="•"/>
      <w:lvlJc w:val="left"/>
      <w:pPr>
        <w:ind w:left="3061" w:hanging="668"/>
      </w:pPr>
      <w:rPr>
        <w:rFonts w:hint="default"/>
        <w:lang w:val="ru-RU" w:eastAsia="en-US" w:bidi="ar-SA"/>
      </w:rPr>
    </w:lvl>
    <w:lvl w:ilvl="5" w:tplc="1D5E0DC6">
      <w:numFmt w:val="bullet"/>
      <w:lvlText w:val="•"/>
      <w:lvlJc w:val="left"/>
      <w:pPr>
        <w:ind w:left="4322" w:hanging="668"/>
      </w:pPr>
      <w:rPr>
        <w:rFonts w:hint="default"/>
        <w:lang w:val="ru-RU" w:eastAsia="en-US" w:bidi="ar-SA"/>
      </w:rPr>
    </w:lvl>
    <w:lvl w:ilvl="6" w:tplc="D278F1CC">
      <w:numFmt w:val="bullet"/>
      <w:lvlText w:val="•"/>
      <w:lvlJc w:val="left"/>
      <w:pPr>
        <w:ind w:left="5583" w:hanging="668"/>
      </w:pPr>
      <w:rPr>
        <w:rFonts w:hint="default"/>
        <w:lang w:val="ru-RU" w:eastAsia="en-US" w:bidi="ar-SA"/>
      </w:rPr>
    </w:lvl>
    <w:lvl w:ilvl="7" w:tplc="D5303114">
      <w:numFmt w:val="bullet"/>
      <w:lvlText w:val="•"/>
      <w:lvlJc w:val="left"/>
      <w:pPr>
        <w:ind w:left="6843" w:hanging="668"/>
      </w:pPr>
      <w:rPr>
        <w:rFonts w:hint="default"/>
        <w:lang w:val="ru-RU" w:eastAsia="en-US" w:bidi="ar-SA"/>
      </w:rPr>
    </w:lvl>
    <w:lvl w:ilvl="8" w:tplc="4426C924">
      <w:numFmt w:val="bullet"/>
      <w:lvlText w:val="•"/>
      <w:lvlJc w:val="left"/>
      <w:pPr>
        <w:ind w:left="8104" w:hanging="668"/>
      </w:pPr>
      <w:rPr>
        <w:rFonts w:hint="default"/>
        <w:lang w:val="ru-RU" w:eastAsia="en-US" w:bidi="ar-SA"/>
      </w:rPr>
    </w:lvl>
  </w:abstractNum>
  <w:abstractNum w:abstractNumId="2">
    <w:nsid w:val="41343238"/>
    <w:multiLevelType w:val="hybridMultilevel"/>
    <w:tmpl w:val="06F41E04"/>
    <w:lvl w:ilvl="0" w:tplc="E2E2AD88">
      <w:start w:val="7"/>
      <w:numFmt w:val="decimal"/>
      <w:lvlText w:val="%1"/>
      <w:lvlJc w:val="left"/>
      <w:pPr>
        <w:ind w:left="116" w:hanging="444"/>
        <w:jc w:val="left"/>
      </w:pPr>
      <w:rPr>
        <w:rFonts w:hint="default"/>
        <w:lang w:val="ru-RU" w:eastAsia="en-US" w:bidi="ar-SA"/>
      </w:rPr>
    </w:lvl>
    <w:lvl w:ilvl="1" w:tplc="EEFAA8E6">
      <w:numFmt w:val="none"/>
      <w:lvlText w:val=""/>
      <w:lvlJc w:val="left"/>
      <w:pPr>
        <w:tabs>
          <w:tab w:val="num" w:pos="360"/>
        </w:tabs>
      </w:pPr>
    </w:lvl>
    <w:lvl w:ilvl="2" w:tplc="FD844910">
      <w:numFmt w:val="bullet"/>
      <w:lvlText w:val="•"/>
      <w:lvlJc w:val="left"/>
      <w:pPr>
        <w:ind w:left="2221" w:hanging="444"/>
      </w:pPr>
      <w:rPr>
        <w:rFonts w:hint="default"/>
        <w:lang w:val="ru-RU" w:eastAsia="en-US" w:bidi="ar-SA"/>
      </w:rPr>
    </w:lvl>
    <w:lvl w:ilvl="3" w:tplc="7D360756">
      <w:numFmt w:val="bullet"/>
      <w:lvlText w:val="•"/>
      <w:lvlJc w:val="left"/>
      <w:pPr>
        <w:ind w:left="3271" w:hanging="444"/>
      </w:pPr>
      <w:rPr>
        <w:rFonts w:hint="default"/>
        <w:lang w:val="ru-RU" w:eastAsia="en-US" w:bidi="ar-SA"/>
      </w:rPr>
    </w:lvl>
    <w:lvl w:ilvl="4" w:tplc="E8AA507C">
      <w:numFmt w:val="bullet"/>
      <w:lvlText w:val="•"/>
      <w:lvlJc w:val="left"/>
      <w:pPr>
        <w:ind w:left="4322" w:hanging="444"/>
      </w:pPr>
      <w:rPr>
        <w:rFonts w:hint="default"/>
        <w:lang w:val="ru-RU" w:eastAsia="en-US" w:bidi="ar-SA"/>
      </w:rPr>
    </w:lvl>
    <w:lvl w:ilvl="5" w:tplc="04964094">
      <w:numFmt w:val="bullet"/>
      <w:lvlText w:val="•"/>
      <w:lvlJc w:val="left"/>
      <w:pPr>
        <w:ind w:left="5373" w:hanging="444"/>
      </w:pPr>
      <w:rPr>
        <w:rFonts w:hint="default"/>
        <w:lang w:val="ru-RU" w:eastAsia="en-US" w:bidi="ar-SA"/>
      </w:rPr>
    </w:lvl>
    <w:lvl w:ilvl="6" w:tplc="E18C7ABC">
      <w:numFmt w:val="bullet"/>
      <w:lvlText w:val="•"/>
      <w:lvlJc w:val="left"/>
      <w:pPr>
        <w:ind w:left="6423" w:hanging="444"/>
      </w:pPr>
      <w:rPr>
        <w:rFonts w:hint="default"/>
        <w:lang w:val="ru-RU" w:eastAsia="en-US" w:bidi="ar-SA"/>
      </w:rPr>
    </w:lvl>
    <w:lvl w:ilvl="7" w:tplc="052CCC12">
      <w:numFmt w:val="bullet"/>
      <w:lvlText w:val="•"/>
      <w:lvlJc w:val="left"/>
      <w:pPr>
        <w:ind w:left="7474" w:hanging="444"/>
      </w:pPr>
      <w:rPr>
        <w:rFonts w:hint="default"/>
        <w:lang w:val="ru-RU" w:eastAsia="en-US" w:bidi="ar-SA"/>
      </w:rPr>
    </w:lvl>
    <w:lvl w:ilvl="8" w:tplc="7A6ACEE8">
      <w:numFmt w:val="bullet"/>
      <w:lvlText w:val="•"/>
      <w:lvlJc w:val="left"/>
      <w:pPr>
        <w:ind w:left="8524" w:hanging="444"/>
      </w:pPr>
      <w:rPr>
        <w:rFonts w:hint="default"/>
        <w:lang w:val="ru-RU" w:eastAsia="en-US" w:bidi="ar-SA"/>
      </w:rPr>
    </w:lvl>
  </w:abstractNum>
  <w:abstractNum w:abstractNumId="3">
    <w:nsid w:val="66603FCC"/>
    <w:multiLevelType w:val="hybridMultilevel"/>
    <w:tmpl w:val="0F105208"/>
    <w:lvl w:ilvl="0" w:tplc="84E61456">
      <w:start w:val="6"/>
      <w:numFmt w:val="decimal"/>
      <w:lvlText w:val="%1"/>
      <w:lvlJc w:val="left"/>
      <w:pPr>
        <w:ind w:left="116" w:hanging="361"/>
        <w:jc w:val="left"/>
      </w:pPr>
      <w:rPr>
        <w:rFonts w:hint="default"/>
        <w:lang w:val="ru-RU" w:eastAsia="en-US" w:bidi="ar-SA"/>
      </w:rPr>
    </w:lvl>
    <w:lvl w:ilvl="1" w:tplc="85A0E698">
      <w:numFmt w:val="none"/>
      <w:lvlText w:val=""/>
      <w:lvlJc w:val="left"/>
      <w:pPr>
        <w:tabs>
          <w:tab w:val="num" w:pos="360"/>
        </w:tabs>
      </w:pPr>
    </w:lvl>
    <w:lvl w:ilvl="2" w:tplc="E958549A">
      <w:numFmt w:val="bullet"/>
      <w:lvlText w:val="•"/>
      <w:lvlJc w:val="left"/>
      <w:pPr>
        <w:ind w:left="2221" w:hanging="361"/>
      </w:pPr>
      <w:rPr>
        <w:rFonts w:hint="default"/>
        <w:lang w:val="ru-RU" w:eastAsia="en-US" w:bidi="ar-SA"/>
      </w:rPr>
    </w:lvl>
    <w:lvl w:ilvl="3" w:tplc="F2DEE874">
      <w:numFmt w:val="bullet"/>
      <w:lvlText w:val="•"/>
      <w:lvlJc w:val="left"/>
      <w:pPr>
        <w:ind w:left="3271" w:hanging="361"/>
      </w:pPr>
      <w:rPr>
        <w:rFonts w:hint="default"/>
        <w:lang w:val="ru-RU" w:eastAsia="en-US" w:bidi="ar-SA"/>
      </w:rPr>
    </w:lvl>
    <w:lvl w:ilvl="4" w:tplc="55EE225E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 w:tplc="F62EEC66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  <w:lvl w:ilvl="6" w:tplc="ACA83BE4">
      <w:numFmt w:val="bullet"/>
      <w:lvlText w:val="•"/>
      <w:lvlJc w:val="left"/>
      <w:pPr>
        <w:ind w:left="6423" w:hanging="361"/>
      </w:pPr>
      <w:rPr>
        <w:rFonts w:hint="default"/>
        <w:lang w:val="ru-RU" w:eastAsia="en-US" w:bidi="ar-SA"/>
      </w:rPr>
    </w:lvl>
    <w:lvl w:ilvl="7" w:tplc="1DEAEC32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8" w:tplc="BABC3FEC">
      <w:numFmt w:val="bullet"/>
      <w:lvlText w:val="•"/>
      <w:lvlJc w:val="left"/>
      <w:pPr>
        <w:ind w:left="852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3602"/>
    <w:rsid w:val="001339B1"/>
    <w:rsid w:val="00321EDD"/>
    <w:rsid w:val="003A4AA6"/>
    <w:rsid w:val="00401FD3"/>
    <w:rsid w:val="00490F5C"/>
    <w:rsid w:val="005839AC"/>
    <w:rsid w:val="00A53602"/>
    <w:rsid w:val="00B73DB9"/>
    <w:rsid w:val="00CC095D"/>
    <w:rsid w:val="00D60335"/>
    <w:rsid w:val="00EC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6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6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3602"/>
    <w:pPr>
      <w:ind w:left="11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3602"/>
    <w:pPr>
      <w:ind w:left="356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3602"/>
    <w:pPr>
      <w:ind w:left="115"/>
      <w:jc w:val="both"/>
    </w:pPr>
  </w:style>
  <w:style w:type="paragraph" w:customStyle="1" w:styleId="TableParagraph">
    <w:name w:val="Table Paragraph"/>
    <w:basedOn w:val="a"/>
    <w:uiPriority w:val="1"/>
    <w:qFormat/>
    <w:rsid w:val="00A53602"/>
  </w:style>
  <w:style w:type="paragraph" w:styleId="a5">
    <w:name w:val="Balloon Text"/>
    <w:basedOn w:val="a"/>
    <w:link w:val="a6"/>
    <w:uiPriority w:val="99"/>
    <w:semiHidden/>
    <w:unhideWhenUsed/>
    <w:rsid w:val="003A4A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10</cp:revision>
  <cp:lastPrinted>2022-01-15T06:36:00Z</cp:lastPrinted>
  <dcterms:created xsi:type="dcterms:W3CDTF">2022-01-15T06:11:00Z</dcterms:created>
  <dcterms:modified xsi:type="dcterms:W3CDTF">2022-01-15T11:03:00Z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2022-01-15T00:00:00Z</vt:filetime>
  </property>
</Properties>
</file>